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376671" cy="409724"/>
            <wp:effectExtent b="0" l="0" r="0" t="0"/>
            <wp:docPr descr="Blue text on a black background&#10;&#10;Description automatically generated" id="1698816156" name="image2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6671" cy="409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40"/>
          <w:szCs w:val="40"/>
          <w:u w:val="none"/>
          <w:shd w:fill="auto" w:val="clear"/>
          <w:vertAlign w:val="baseline"/>
          <w:rtl w:val="0"/>
        </w:rPr>
        <w:t xml:space="preserve">4-H Camp &amp; Learning Centers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40"/>
          <w:szCs w:val="40"/>
          <w:rtl w:val="0"/>
        </w:rPr>
        <w:t xml:space="preserve">at Tanglewood &amp; Blueberry Cove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99" w:before="199" w:line="240" w:lineRule="auto"/>
        <w:jc w:val="center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4472c4"/>
          <w:sz w:val="24"/>
          <w:szCs w:val="24"/>
          <w:rtl w:val="0"/>
        </w:rPr>
        <w:t xml:space="preserve">Tanglewood Overnight Camp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Tanglewood One Week Overnight Camps</w:t>
      </w:r>
      <w:r w:rsidDel="00000000" w:rsidR="00000000" w:rsidRPr="00000000">
        <w:rPr>
          <w:rFonts w:ascii="Open Sans" w:cs="Open Sans" w:eastAsia="Open Sans" w:hAnsi="Open Sans"/>
          <w:color w:val="4472c4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Weeks 2, 3, 5, 6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 &amp;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Check-in is from 2:30-3:30 PM on Sunday afternoon on the hill leading up from the main parking lot to the Dining Hall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The closing ceremony is at 2:00 PM on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Friday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– parents are invited! Check out immediately following the ceremony (2:30 PM)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Weeks 1, 4 &amp; 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after="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Check-in is from 2:30-3:30 PM on Sunday afternoon on the hill leading up from the main parking lot to the Dining Hall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28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The closing ceremony is at 2:00 PM on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Thursday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– parents are invited! Check out immediately following the ceremony (2:30 PM)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Tanglewood Two-Week Overnight Camps</w:t>
      </w:r>
      <w:r w:rsidDel="00000000" w:rsidR="00000000" w:rsidRPr="00000000">
        <w:rPr>
          <w:rFonts w:ascii="Open Sans" w:cs="Open Sans" w:eastAsia="Open Sans" w:hAnsi="Open Sans"/>
          <w:color w:val="4472c4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Weeks 3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and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Weeks 7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are 12-day sessions (Sunday through the second Thursday)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hd w:fill="ffffff" w:val="clear"/>
        <w:spacing w:after="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Check-in is from 2:30-3:30 PM on Sunday afternoon on the hill leading up from the main parking lot to the Dining Hall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hd w:fill="ffffff" w:val="clear"/>
        <w:spacing w:after="280" w:before="0" w:line="240" w:lineRule="auto"/>
        <w:ind w:left="144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The closing ceremony is at 2:00 PM on the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second Thursday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— parents are invited! Check-out immediately following the ceremony (2:30 PM)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4"/>
          <w:szCs w:val="24"/>
          <w:rtl w:val="0"/>
        </w:rPr>
        <w:t xml:space="preserve">(Our office/mailing address is 1 Tanglewood Road, Lincolnville. The drop-off location at camp is approximately 2 miles farther down Tanglewood Road – keep driving until you come to the large parking lot at the end of the road!)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Packing List</w:t>
      </w:r>
      <w:r w:rsidDel="00000000" w:rsidR="00000000" w:rsidRPr="00000000">
        <w:rPr>
          <w:rFonts w:ascii="Open Sans" w:cs="Open Sans" w:eastAsia="Open Sans" w:hAnsi="Open Sans"/>
          <w:color w:val="4472c4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Notes: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 Double the items with an asterisk (*) for 2-week sessions. Cabin storage is limited, so please pack efficiently. Please remember to label all clothing &amp; belongings, you may also want to include a list of the items brought to camp.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Warm sleeping bag or sheets and blankets (cabins can get cold at night – even in summer)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Pillow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2 pairs of long pants*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 pairs of shorts*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1 long-sleeved shirt (at least)*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5 short-sleeved shirts*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5 pairs of underwear and socks*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1 towel*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Swimsuit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Hat with visor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1 sweater or sweatshirt (fleece recommended)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Waterproof raincoat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Toiletries (soap, shampoo, toothbrush, toothpaste, etc)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2 pairs of footwear for walking on trails (sneakers, etc)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Sandals for getting wet (no flip-flops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or slides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Insect repellent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Sunscreen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Daypack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Flashlight/headlamp with extra batteries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28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Reusable water bottle</w:t>
      </w:r>
    </w:p>
    <w:p w:rsidR="00000000" w:rsidDel="00000000" w:rsidP="00000000" w:rsidRDefault="00000000" w:rsidRPr="00000000" w14:paraId="00000027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If your camper takes any medications, pack enough medication to last the entire camp session. 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4"/>
          <w:szCs w:val="24"/>
          <w:rtl w:val="0"/>
        </w:rPr>
        <w:t xml:space="preserve">All</w:t>
      </w: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 items should be in their original packaging, bottle, or container that identifies the prescribing physician (if a prescription drug), the name of the medication, the dosage, and the frequency of administration.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Optional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Small journal and pencil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Compass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Camera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Hiking boots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Rubber boots or old sneakers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Stationery, stamps, envelopes, pen and/or pencil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Pajamas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Bag for dirty clothes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ffffff" w:val="clear"/>
        <w:spacing w:after="28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A favorite stuffed animal for sleeping</w: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472c4"/>
          <w:sz w:val="24"/>
          <w:szCs w:val="24"/>
          <w:rtl w:val="0"/>
        </w:rPr>
        <w:t xml:space="preserve">Please avoid bringing: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hd w:fill="ffffff" w:val="clear"/>
        <w:spacing w:after="0" w:before="28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Anything electrical/electronic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Money or valuables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Food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Weapons of any kind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Drugs, alcohol, cigarettes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Vehicles (including bicycles)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hd w:fill="ffffff" w:val="clear"/>
        <w:spacing w:after="280" w:before="0" w:line="240" w:lineRule="auto"/>
        <w:ind w:left="720" w:hanging="360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4"/>
          <w:szCs w:val="24"/>
          <w:rtl w:val="0"/>
        </w:rPr>
        <w:t xml:space="preserve">Sports equipment</w:t>
      </w:r>
    </w:p>
    <w:p w:rsidR="00000000" w:rsidDel="00000000" w:rsidP="00000000" w:rsidRDefault="00000000" w:rsidRPr="00000000" w14:paraId="0000003A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280" w:before="280" w:line="240" w:lineRule="auto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before="280" w:line="240" w:lineRule="auto"/>
        <w:jc w:val="center"/>
        <w:rPr>
          <w:rFonts w:ascii="Open Sans" w:cs="Open Sans" w:eastAsia="Open Sans" w:hAnsi="Open Sans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532343" cy="666850"/>
            <wp:effectExtent b="0" l="0" r="0" t="0"/>
            <wp:docPr descr="A blue text on a black background&#10;&#10;Description automatically generated" id="1698816157" name="image1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2343" cy="66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3078C0"/>
    <w:rPr>
      <w:rFonts w:ascii="Times New Roman" w:cs="Times New Roman" w:eastAsia="Times New Roman" w:hAnsi="Times New Roman"/>
      <w:b w:val="1"/>
      <w:bCs w:val="1"/>
      <w:kern w:val="0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3078C0"/>
    <w:rPr>
      <w:rFonts w:ascii="Times New Roman" w:cs="Times New Roman" w:eastAsia="Times New Roman" w:hAnsi="Times New Roman"/>
      <w:b w:val="1"/>
      <w:bCs w:val="1"/>
      <w:kern w:val="0"/>
      <w:sz w:val="27"/>
      <w:szCs w:val="27"/>
    </w:rPr>
  </w:style>
  <w:style w:type="paragraph" w:styleId="menu-item" w:customStyle="1">
    <w:name w:val="menu-item"/>
    <w:basedOn w:val="Normal"/>
    <w:rsid w:val="003078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3078C0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3078C0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3078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3078C0"/>
    <w:rPr>
      <w:i w:val="1"/>
      <w:iCs w:val="1"/>
    </w:rPr>
  </w:style>
  <w:style w:type="paragraph" w:styleId="Default" w:customStyle="1">
    <w:name w:val="Default"/>
    <w:rsid w:val="003078C0"/>
    <w:pPr>
      <w:autoSpaceDE w:val="0"/>
      <w:autoSpaceDN w:val="0"/>
      <w:adjustRightInd w:val="0"/>
      <w:spacing w:after="0" w:line="240" w:lineRule="auto"/>
    </w:pPr>
    <w:rPr>
      <w:rFonts w:ascii="Times" w:cs="Times" w:hAnsi="Times"/>
      <w:color w:val="000000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jrpmUZQWNpI/sBnMCoJ+TtEtw==">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2023-12-28T13:58:00Z</dcterms:created>
  <dc:creator>Emma Laurel Beaudry</dc:creator>
</cp:coreProperties>
</file>